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Örebro kommunfullmäktige</w:t>
      </w:r>
    </w:p>
    <w:p>
      <w:pPr>
        <w:pStyle w:val="Heading1"/>
      </w:pPr>
      <w:r>
        <w:t xml:space="preserve">Utöka vuxenutbildning och matchning mot lokala jobb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Örebro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Ungdomsarbetslösheten bland utrikes födda är hög i Örebro enligt Arbetsförmedlingens statistik. Bättre matchning mellan vuxenutbildning och lokala arbetsgivare behövs.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Örebro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antalet platser inom yrkesinriktad vuxenutbildning med 150 platser per år.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etablera ett matchningsråd med lokala företag och Örebro universitet.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6 miljoner kronor årligen från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utbildningsnämnden ska redovisa sysselsättningsgrad sex månader efter avslutad utbildning.</w:t>
      </w:r>
    </w:p>
    <w:p>
      <w:pPr>
        <w:spacing w:before="360"/>
      </w:pPr>
    </w:p>
    <w:p>
      <w:r>
        <w:t xml:space="preserve">Örebro,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Örebro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2026-07-14T02:04:53.316Z</dcterms:created>
  <dcterms:modified xsi:type="dcterms:W3CDTF">2026-07-14T02:04:53.316Z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